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 </w:t>
      </w:r>
      <w:r w:rsidR="00CA37CA">
        <w:rPr>
          <w:rFonts w:ascii="Georgia" w:hAnsi="Georgia"/>
          <w:b/>
          <w:bCs/>
          <w:color w:val="FF0000"/>
          <w:sz w:val="28"/>
          <w:szCs w:val="28"/>
        </w:rPr>
        <w:t>CANCELED</w:t>
      </w:r>
    </w:p>
    <w:p w:rsidR="00F109B9" w:rsidRPr="00CF70EE" w:rsidRDefault="00F109B9" w:rsidP="00A307D7">
      <w:pPr>
        <w:ind w:left="720" w:right="684"/>
        <w:jc w:val="center"/>
        <w:rPr>
          <w:rFonts w:ascii="Georgia" w:hAnsi="Georgia"/>
          <w:bCs/>
          <w:sz w:val="20"/>
          <w:szCs w:val="20"/>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B15C49">
        <w:rPr>
          <w:rFonts w:ascii="Georgia" w:hAnsi="Georgia"/>
          <w:b/>
          <w:bCs/>
          <w:sz w:val="20"/>
          <w:szCs w:val="20"/>
        </w:rPr>
        <w:t>January 19,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0A6DFF" w:rsidRDefault="00F109B9" w:rsidP="00F109B9">
      <w:pPr>
        <w:ind w:left="720" w:right="684"/>
        <w:rPr>
          <w:rFonts w:ascii="Georgia" w:hAnsi="Georgia"/>
          <w:b/>
          <w:bCs/>
        </w:rPr>
      </w:pPr>
    </w:p>
    <w:p w:rsidR="00F109B9" w:rsidRPr="000A6DFF" w:rsidRDefault="00F109B9" w:rsidP="00BB5205">
      <w:pPr>
        <w:ind w:left="-90" w:right="684"/>
        <w:rPr>
          <w:rFonts w:ascii="Georgia" w:hAnsi="Georgia"/>
        </w:rPr>
      </w:pPr>
      <w:r w:rsidRPr="00CF70EE">
        <w:rPr>
          <w:rFonts w:ascii="Georgia" w:hAnsi="Georgia"/>
          <w:b/>
          <w:sz w:val="20"/>
          <w:szCs w:val="20"/>
        </w:rPr>
        <w:t>BOARD MEMBERS</w:t>
      </w:r>
      <w:r w:rsidRPr="00CF70EE">
        <w:rPr>
          <w:rFonts w:ascii="Georgia" w:hAnsi="Georgia"/>
          <w:sz w:val="20"/>
          <w:szCs w:val="20"/>
        </w:rPr>
        <w:t>:  GEORGE BUNDY, DENISCE DOWNS, DONALD BALL, M.D.</w:t>
      </w:r>
      <w:r>
        <w:rPr>
          <w:rFonts w:ascii="Georgia" w:hAnsi="Georgia"/>
          <w:sz w:val="20"/>
          <w:szCs w:val="20"/>
        </w:rPr>
        <w:t>,</w:t>
      </w:r>
      <w:r w:rsidRPr="00CF70EE">
        <w:rPr>
          <w:rFonts w:ascii="Georgia" w:hAnsi="Georgia"/>
          <w:sz w:val="20"/>
          <w:szCs w:val="20"/>
        </w:rPr>
        <w:t xml:space="preserve"> STEPHEN WALDECK</w:t>
      </w:r>
      <w:r>
        <w:rPr>
          <w:rFonts w:ascii="Georgia" w:hAnsi="Georgia"/>
          <w:sz w:val="20"/>
          <w:szCs w:val="20"/>
        </w:rPr>
        <w:t xml:space="preserve"> and PEGGI VERNON</w:t>
      </w:r>
      <w:r w:rsidRPr="000A6DFF">
        <w:rPr>
          <w:rFonts w:ascii="Georgia" w:hAnsi="Georgia"/>
        </w:rPr>
        <w:t xml:space="preserve"> </w:t>
      </w:r>
      <w:r w:rsidRPr="000A6DFF">
        <w:rPr>
          <w:rFonts w:ascii="Georgia" w:hAnsi="Georgia"/>
        </w:rPr>
        <w:tab/>
      </w:r>
      <w:r w:rsidRPr="000A6DFF">
        <w:rPr>
          <w:rFonts w:ascii="Georgia" w:hAnsi="Georgia"/>
        </w:rPr>
        <w:tab/>
      </w:r>
      <w:r w:rsidRPr="000A6DFF">
        <w:rPr>
          <w:rFonts w:ascii="Georgia" w:hAnsi="Georgia"/>
        </w:rPr>
        <w:tab/>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236614">
        <w:rPr>
          <w:rFonts w:ascii="Georgia" w:hAnsi="Georgia"/>
          <w:sz w:val="16"/>
          <w:szCs w:val="16"/>
        </w:rPr>
        <w:t>November 17</w:t>
      </w:r>
      <w:r>
        <w:rPr>
          <w:rFonts w:ascii="Georgia" w:hAnsi="Georgia"/>
          <w:sz w:val="16"/>
          <w:szCs w:val="16"/>
        </w:rPr>
        <w:t>, 2016</w:t>
      </w:r>
      <w:r w:rsidR="00043F55">
        <w:rPr>
          <w:rFonts w:ascii="Georgia" w:hAnsi="Georgia"/>
          <w:sz w:val="16"/>
          <w:szCs w:val="16"/>
        </w:rPr>
        <w:t xml:space="preserve"> and the Special Board Meeting held on December 29, 2016</w:t>
      </w:r>
      <w:r w:rsidR="00236614">
        <w:rPr>
          <w:rFonts w:ascii="Georgia" w:hAnsi="Georgia"/>
          <w:sz w:val="16"/>
          <w:szCs w:val="16"/>
        </w:rPr>
        <w:t>.</w:t>
      </w:r>
      <w:r w:rsidR="00375B2E">
        <w:rPr>
          <w:rFonts w:ascii="Georgia" w:hAnsi="Georgia"/>
          <w:sz w:val="16"/>
          <w:szCs w:val="16"/>
        </w:rPr>
        <w:t xml:space="preserve">   Board Meeting for 12-15-16 Canceled</w:t>
      </w:r>
      <w:r w:rsidR="00043F55">
        <w:rPr>
          <w:rFonts w:ascii="Georgia" w:hAnsi="Georgia"/>
          <w:sz w:val="16"/>
          <w:szCs w:val="16"/>
        </w:rPr>
        <w:t>.</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236614">
        <w:rPr>
          <w:rFonts w:ascii="Georgia" w:hAnsi="Georgia"/>
          <w:sz w:val="16"/>
          <w:szCs w:val="16"/>
        </w:rPr>
        <w:t>November</w:t>
      </w:r>
      <w:r>
        <w:rPr>
          <w:rFonts w:ascii="Georgia" w:hAnsi="Georgia"/>
          <w:sz w:val="16"/>
          <w:szCs w:val="16"/>
        </w:rPr>
        <w:t>, 2016</w:t>
      </w:r>
      <w:r w:rsidR="00375B2E">
        <w:rPr>
          <w:rFonts w:ascii="Georgia" w:hAnsi="Georgia"/>
          <w:sz w:val="16"/>
          <w:szCs w:val="16"/>
        </w:rPr>
        <w:t xml:space="preserve"> and for the Month of December, 2016</w:t>
      </w:r>
      <w:r w:rsidR="00236614">
        <w:rPr>
          <w:rFonts w:ascii="Georgia" w:hAnsi="Georgia"/>
          <w:sz w:val="16"/>
          <w:szCs w:val="16"/>
        </w:rPr>
        <w:t>.</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CE7EBB" w:rsidRDefault="00F109B9" w:rsidP="007760A8">
      <w:pPr>
        <w:ind w:left="360" w:right="684"/>
        <w:rPr>
          <w:rFonts w:ascii="Georgia" w:hAnsi="Georgia"/>
          <w:sz w:val="16"/>
          <w:szCs w:val="16"/>
        </w:rPr>
      </w:pPr>
      <w:r w:rsidRPr="00CE7EBB">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E40417"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F109B9" w:rsidRDefault="00F109B9" w:rsidP="008C3D00">
      <w:pPr>
        <w:numPr>
          <w:ilvl w:val="0"/>
          <w:numId w:val="1"/>
        </w:numPr>
        <w:spacing w:after="0" w:line="240" w:lineRule="auto"/>
        <w:ind w:right="684"/>
        <w:rPr>
          <w:rFonts w:ascii="Georgia" w:hAnsi="Georgia"/>
          <w:b/>
          <w:sz w:val="16"/>
          <w:szCs w:val="16"/>
        </w:rPr>
      </w:pPr>
      <w:r w:rsidRPr="00E40417">
        <w:rPr>
          <w:rFonts w:ascii="Georgia" w:hAnsi="Georgia"/>
          <w:b/>
          <w:sz w:val="16"/>
          <w:szCs w:val="16"/>
        </w:rPr>
        <w:t xml:space="preserve">Discussion and Possible Action: </w:t>
      </w:r>
      <w:r>
        <w:rPr>
          <w:rFonts w:ascii="Georgia" w:hAnsi="Georgia"/>
          <w:b/>
          <w:sz w:val="16"/>
          <w:szCs w:val="16"/>
        </w:rPr>
        <w:t xml:space="preserve"> </w:t>
      </w:r>
      <w:r w:rsidR="00C86861">
        <w:rPr>
          <w:rFonts w:ascii="Georgia" w:hAnsi="Georgia"/>
          <w:b/>
          <w:sz w:val="16"/>
          <w:szCs w:val="16"/>
        </w:rPr>
        <w:t xml:space="preserve">Diane </w:t>
      </w:r>
      <w:proofErr w:type="spellStart"/>
      <w:r w:rsidR="00C86861">
        <w:rPr>
          <w:rFonts w:ascii="Georgia" w:hAnsi="Georgia"/>
          <w:b/>
          <w:sz w:val="16"/>
          <w:szCs w:val="16"/>
        </w:rPr>
        <w:t>Buckhout’s</w:t>
      </w:r>
      <w:proofErr w:type="spellEnd"/>
      <w:r w:rsidR="00C86861">
        <w:rPr>
          <w:rFonts w:ascii="Georgia" w:hAnsi="Georgia"/>
          <w:b/>
          <w:sz w:val="16"/>
          <w:szCs w:val="16"/>
        </w:rPr>
        <w:t xml:space="preserve"> Vehicle Fire Invoice</w:t>
      </w:r>
    </w:p>
    <w:p w:rsidR="00F109B9" w:rsidRP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5C563E">
        <w:rPr>
          <w:rFonts w:ascii="Georgia" w:hAnsi="Georgia"/>
          <w:b/>
          <w:sz w:val="16"/>
          <w:szCs w:val="16"/>
        </w:rPr>
        <w:t>Internet</w:t>
      </w:r>
      <w:r w:rsidR="00683079">
        <w:rPr>
          <w:rFonts w:ascii="Georgia" w:hAnsi="Georgia"/>
          <w:b/>
          <w:sz w:val="16"/>
          <w:szCs w:val="16"/>
        </w:rPr>
        <w:t xml:space="preserve"> </w:t>
      </w:r>
      <w:r w:rsidR="005C563E">
        <w:rPr>
          <w:rFonts w:ascii="Georgia" w:hAnsi="Georgia"/>
          <w:b/>
          <w:sz w:val="16"/>
          <w:szCs w:val="16"/>
        </w:rPr>
        <w:t xml:space="preserve"> </w:t>
      </w:r>
      <w:r w:rsidR="00683079">
        <w:rPr>
          <w:rFonts w:ascii="Georgia" w:hAnsi="Georgia"/>
          <w:b/>
          <w:sz w:val="16"/>
          <w:szCs w:val="16"/>
        </w:rPr>
        <w:t xml:space="preserve">Installation at </w:t>
      </w:r>
      <w:r w:rsidR="005C563E">
        <w:rPr>
          <w:rFonts w:ascii="Georgia" w:hAnsi="Georgia"/>
          <w:b/>
          <w:sz w:val="16"/>
          <w:szCs w:val="16"/>
        </w:rPr>
        <w:t>Station 2 – Robert Ward</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p>
    <w:p w:rsidR="00B650DF" w:rsidRPr="00236614" w:rsidRDefault="00B650DF"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p>
    <w:p w:rsidR="00B650DF" w:rsidRDefault="00B650DF"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sidR="00236614">
        <w:rPr>
          <w:rFonts w:ascii="Georgia" w:hAnsi="Georgia"/>
          <w:b/>
          <w:sz w:val="16"/>
          <w:szCs w:val="16"/>
        </w:rPr>
        <w:t>Slip in Unit (Pump) #9472 - Bids</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Enclosure for Generator</w:t>
      </w:r>
    </w:p>
    <w:p w:rsidR="00F109B9" w:rsidRDefault="00F109B9"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Station 1 Renovation – Addition/Closure/Laundry/Shower Room</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gramStart"/>
      <w:r w:rsidRPr="00CE7EBB">
        <w:rPr>
          <w:rFonts w:ascii="Georgia" w:hAnsi="Georgia"/>
          <w:sz w:val="16"/>
          <w:szCs w:val="16"/>
        </w:rPr>
        <w:t xml:space="preserve">NIMS </w:t>
      </w:r>
      <w:r>
        <w:rPr>
          <w:rFonts w:ascii="Georgia" w:hAnsi="Georgia"/>
          <w:sz w:val="16"/>
          <w:szCs w:val="16"/>
        </w:rPr>
        <w:t xml:space="preserve"> </w:t>
      </w:r>
      <w:r w:rsidRPr="00CE7EBB">
        <w:rPr>
          <w:rFonts w:ascii="Georgia" w:hAnsi="Georgia"/>
          <w:sz w:val="16"/>
          <w:szCs w:val="16"/>
        </w:rPr>
        <w:t>REQUIREMENT</w:t>
      </w:r>
      <w:proofErr w:type="gramEnd"/>
      <w:r w:rsidRPr="00CE7EBB">
        <w:rPr>
          <w:rFonts w:ascii="Georgia" w:hAnsi="Georgia"/>
          <w:sz w:val="16"/>
          <w:szCs w:val="16"/>
        </w:rPr>
        <w:t xml:space="preserve"> – Board Members:  IS100 &amp; IS700 – Update</w:t>
      </w:r>
      <w:r w:rsidR="00375B2E">
        <w:rPr>
          <w:rFonts w:ascii="Georgia" w:hAnsi="Georgia"/>
          <w:sz w:val="16"/>
          <w:szCs w:val="16"/>
        </w:rPr>
        <w:t xml:space="preserve">:  </w:t>
      </w:r>
      <w:r>
        <w:rPr>
          <w:rFonts w:ascii="Georgia" w:hAnsi="Georgia"/>
          <w:sz w:val="16"/>
          <w:szCs w:val="16"/>
        </w:rPr>
        <w:t xml:space="preserve"> Denisce, Donald &amp; </w:t>
      </w:r>
      <w:proofErr w:type="spellStart"/>
      <w:r>
        <w:rPr>
          <w:rFonts w:ascii="Georgia" w:hAnsi="Georgia"/>
          <w:sz w:val="16"/>
          <w:szCs w:val="16"/>
        </w:rPr>
        <w:t>Peggi</w:t>
      </w:r>
      <w:proofErr w:type="spellEnd"/>
      <w:r w:rsidRPr="00CE7EBB">
        <w:rPr>
          <w:rFonts w:ascii="Georgia" w:hAnsi="Georgia"/>
          <w:sz w:val="16"/>
          <w:szCs w:val="16"/>
        </w:rPr>
        <w:t xml:space="preserve">   </w:t>
      </w:r>
      <w:r w:rsidRPr="00CE7EBB">
        <w:rPr>
          <w:rFonts w:ascii="Georgia" w:hAnsi="Georgia"/>
          <w:b/>
          <w:sz w:val="16"/>
          <w:szCs w:val="16"/>
        </w:rPr>
        <w:t>b.</w:t>
      </w:r>
      <w:r w:rsidRPr="00CE7EBB">
        <w:rPr>
          <w:rFonts w:ascii="Georgia" w:hAnsi="Georgia"/>
          <w:sz w:val="16"/>
          <w:szCs w:val="16"/>
        </w:rPr>
        <w:t xml:space="preserve">   Form 700 </w:t>
      </w:r>
      <w:r w:rsidR="00375B2E">
        <w:rPr>
          <w:rFonts w:ascii="Georgia" w:hAnsi="Georgia"/>
          <w:sz w:val="16"/>
          <w:szCs w:val="16"/>
        </w:rPr>
        <w:t>(</w:t>
      </w:r>
      <w:r w:rsidRPr="00CE7EBB">
        <w:rPr>
          <w:rFonts w:ascii="Georgia" w:hAnsi="Georgia"/>
          <w:sz w:val="16"/>
          <w:szCs w:val="16"/>
        </w:rPr>
        <w:t>Statement of Economic Interest)</w:t>
      </w:r>
      <w:r w:rsidR="00375B2E">
        <w:rPr>
          <w:rFonts w:ascii="Georgia" w:hAnsi="Georgia"/>
          <w:sz w:val="16"/>
          <w:szCs w:val="16"/>
        </w:rPr>
        <w:t xml:space="preserve"> Update:  </w:t>
      </w:r>
      <w:proofErr w:type="spellStart"/>
      <w:proofErr w:type="gramStart"/>
      <w:r>
        <w:rPr>
          <w:rFonts w:ascii="Georgia" w:hAnsi="Georgia"/>
          <w:sz w:val="16"/>
          <w:szCs w:val="16"/>
        </w:rPr>
        <w:t>Peggi</w:t>
      </w:r>
      <w:proofErr w:type="spellEnd"/>
      <w:r>
        <w:rPr>
          <w:rFonts w:ascii="Georgia" w:hAnsi="Georgia"/>
          <w:sz w:val="16"/>
          <w:szCs w:val="16"/>
        </w:rPr>
        <w:t xml:space="preserve">  </w:t>
      </w:r>
      <w:r>
        <w:rPr>
          <w:rFonts w:ascii="Georgia" w:hAnsi="Georgia"/>
          <w:b/>
          <w:sz w:val="16"/>
          <w:szCs w:val="16"/>
        </w:rPr>
        <w:t>c</w:t>
      </w:r>
      <w:proofErr w:type="gramEnd"/>
      <w:r w:rsidRPr="00CE7EBB">
        <w:rPr>
          <w:rFonts w:ascii="Georgia" w:hAnsi="Georgia"/>
          <w:b/>
          <w:sz w:val="16"/>
          <w:szCs w:val="16"/>
        </w:rPr>
        <w:t xml:space="preserve">.   </w:t>
      </w:r>
      <w:proofErr w:type="gramStart"/>
      <w:r w:rsidRPr="00CE7EBB">
        <w:rPr>
          <w:rFonts w:ascii="Georgia" w:hAnsi="Georgia"/>
          <w:sz w:val="16"/>
          <w:szCs w:val="16"/>
        </w:rPr>
        <w:t xml:space="preserve">18 +-Acres at Station 2 - Update </w:t>
      </w:r>
      <w:r>
        <w:rPr>
          <w:rFonts w:ascii="Georgia" w:hAnsi="Georgia"/>
          <w:sz w:val="16"/>
          <w:szCs w:val="16"/>
        </w:rPr>
        <w:t xml:space="preserve">  </w:t>
      </w:r>
      <w:r>
        <w:rPr>
          <w:rFonts w:ascii="Georgia" w:hAnsi="Georgia"/>
          <w:b/>
          <w:sz w:val="16"/>
          <w:szCs w:val="16"/>
        </w:rPr>
        <w:t>d</w:t>
      </w:r>
      <w:r w:rsidRPr="00CE7EBB">
        <w:rPr>
          <w:rFonts w:ascii="Georgia" w:hAnsi="Georgia"/>
          <w:b/>
          <w:sz w:val="16"/>
          <w:szCs w:val="16"/>
        </w:rPr>
        <w:t>.</w:t>
      </w:r>
      <w:proofErr w:type="gramEnd"/>
      <w:r w:rsidRPr="00CE7EBB">
        <w:rPr>
          <w:rFonts w:ascii="Georgia" w:hAnsi="Georgia"/>
          <w:b/>
          <w:sz w:val="16"/>
          <w:szCs w:val="16"/>
        </w:rPr>
        <w:t xml:space="preserve">   </w:t>
      </w:r>
      <w:r w:rsidRPr="00CE7EBB">
        <w:rPr>
          <w:rFonts w:ascii="Georgia" w:hAnsi="Georgia"/>
          <w:sz w:val="16"/>
          <w:szCs w:val="16"/>
        </w:rPr>
        <w:t xml:space="preserve">Ethic </w:t>
      </w:r>
      <w:r>
        <w:rPr>
          <w:rFonts w:ascii="Georgia" w:hAnsi="Georgia"/>
          <w:sz w:val="16"/>
          <w:szCs w:val="16"/>
        </w:rPr>
        <w:t>Training</w:t>
      </w:r>
      <w:r w:rsidR="00375B2E">
        <w:rPr>
          <w:rFonts w:ascii="Georgia" w:hAnsi="Georgia"/>
          <w:sz w:val="16"/>
          <w:szCs w:val="16"/>
        </w:rPr>
        <w:t xml:space="preserve"> Update:   Donald.</w:t>
      </w:r>
      <w:r w:rsidR="00236614">
        <w:rPr>
          <w:rFonts w:ascii="Georgia" w:hAnsi="Georgia"/>
          <w:sz w:val="16"/>
          <w:szCs w:val="16"/>
        </w:rPr>
        <w:t xml:space="preserve"> </w:t>
      </w:r>
    </w:p>
    <w:p w:rsidR="00F109B9" w:rsidRDefault="00F109B9" w:rsidP="00375B2E">
      <w:pPr>
        <w:ind w:right="684"/>
        <w:rPr>
          <w:rFonts w:ascii="Georgia" w:hAnsi="Georgia"/>
          <w:b/>
          <w:color w:val="FF0000"/>
          <w:sz w:val="16"/>
          <w:szCs w:val="16"/>
        </w:rPr>
      </w:pPr>
      <w:r>
        <w:rPr>
          <w:rFonts w:ascii="Georgia" w:hAnsi="Georgia"/>
          <w:b/>
          <w:sz w:val="16"/>
          <w:szCs w:val="16"/>
        </w:rPr>
        <w:t>21</w:t>
      </w:r>
      <w:r w:rsidRPr="00CE7EBB">
        <w:rPr>
          <w:rFonts w:ascii="Georgia" w:hAnsi="Georgia"/>
          <w:b/>
          <w:sz w:val="16"/>
          <w:szCs w:val="16"/>
        </w:rPr>
        <w:t>.  NEW BUSINESS:</w:t>
      </w:r>
      <w:r w:rsidRPr="00CE7EBB">
        <w:rPr>
          <w:rFonts w:ascii="Georgia" w:hAnsi="Georgia"/>
          <w:sz w:val="16"/>
          <w:szCs w:val="16"/>
        </w:rPr>
        <w:t xml:space="preserve">   NEXT MEETING DATE:  </w:t>
      </w:r>
      <w:r w:rsidR="00B15C49">
        <w:rPr>
          <w:rFonts w:ascii="Georgia" w:hAnsi="Georgia"/>
          <w:b/>
          <w:color w:val="FF0000"/>
          <w:sz w:val="16"/>
          <w:szCs w:val="16"/>
        </w:rPr>
        <w:t>February 1</w:t>
      </w:r>
      <w:r w:rsidR="00A76746">
        <w:rPr>
          <w:rFonts w:ascii="Georgia" w:hAnsi="Georgia"/>
          <w:b/>
          <w:color w:val="FF0000"/>
          <w:sz w:val="16"/>
          <w:szCs w:val="16"/>
        </w:rPr>
        <w:t>6</w:t>
      </w:r>
      <w:r w:rsidR="00F6753D" w:rsidRPr="00CA2114">
        <w:rPr>
          <w:rFonts w:ascii="Georgia" w:hAnsi="Georgia"/>
          <w:b/>
          <w:color w:val="FF0000"/>
          <w:sz w:val="16"/>
          <w:szCs w:val="16"/>
        </w:rPr>
        <w:t xml:space="preserve">, 2017 </w:t>
      </w:r>
      <w:r w:rsidRPr="00CA2114">
        <w:rPr>
          <w:rFonts w:ascii="Georgia" w:hAnsi="Georgia"/>
          <w:b/>
          <w:color w:val="FF0000"/>
          <w:sz w:val="16"/>
          <w:szCs w:val="16"/>
        </w:rPr>
        <w:t>at 6:30 p.m.</w:t>
      </w:r>
    </w:p>
    <w:p w:rsidR="00E84707" w:rsidRPr="002403C7" w:rsidRDefault="00E84707" w:rsidP="00E84707">
      <w:pPr>
        <w:ind w:right="684"/>
        <w:rPr>
          <w:rFonts w:ascii="Georgia" w:hAnsi="Georgia"/>
          <w:b/>
          <w:sz w:val="20"/>
          <w:szCs w:val="20"/>
        </w:rPr>
      </w:pPr>
      <w:r w:rsidRPr="002403C7">
        <w:rPr>
          <w:rFonts w:ascii="Georgia" w:hAnsi="Georgia"/>
          <w:b/>
          <w:sz w:val="16"/>
          <w:szCs w:val="16"/>
        </w:rPr>
        <w:t>2</w:t>
      </w:r>
      <w:r w:rsidR="002403C7" w:rsidRPr="002403C7">
        <w:rPr>
          <w:rFonts w:ascii="Georgia" w:hAnsi="Georgia"/>
          <w:b/>
          <w:sz w:val="16"/>
          <w:szCs w:val="16"/>
        </w:rPr>
        <w:t>2</w:t>
      </w:r>
      <w:r w:rsidRPr="002403C7">
        <w:rPr>
          <w:rFonts w:ascii="Georgia" w:hAnsi="Georgia"/>
          <w:b/>
          <w:sz w:val="16"/>
          <w:szCs w:val="16"/>
        </w:rPr>
        <w:t>.  CLOSED SESSION:  Discussion and Possible Action:  Performance Evaluations &amp; Wage Increases (Retroactive 1-1-2017) for</w:t>
      </w:r>
      <w:r w:rsidR="002403C7" w:rsidRPr="002403C7">
        <w:rPr>
          <w:rFonts w:ascii="Georgia" w:hAnsi="Georgia"/>
          <w:b/>
          <w:sz w:val="16"/>
          <w:szCs w:val="16"/>
        </w:rPr>
        <w:t xml:space="preserve"> </w:t>
      </w:r>
      <w:r w:rsidRPr="002403C7">
        <w:rPr>
          <w:rFonts w:ascii="Georgia" w:hAnsi="Georgia"/>
          <w:b/>
          <w:sz w:val="16"/>
          <w:szCs w:val="16"/>
        </w:rPr>
        <w:t>Greg McCaffrey, Chief, Ed Dillard,</w:t>
      </w:r>
      <w:r w:rsidR="002403C7" w:rsidRPr="002403C7">
        <w:rPr>
          <w:rFonts w:ascii="Georgia" w:hAnsi="Georgia"/>
          <w:b/>
          <w:sz w:val="16"/>
          <w:szCs w:val="16"/>
        </w:rPr>
        <w:t xml:space="preserve"> Captain</w:t>
      </w:r>
      <w:r w:rsidRPr="002403C7">
        <w:rPr>
          <w:rFonts w:ascii="Georgia" w:hAnsi="Georgia"/>
          <w:b/>
          <w:sz w:val="16"/>
          <w:szCs w:val="16"/>
        </w:rPr>
        <w:t xml:space="preserve">  &amp; Fran </w:t>
      </w:r>
      <w:proofErr w:type="spellStart"/>
      <w:r w:rsidRPr="002403C7">
        <w:rPr>
          <w:rFonts w:ascii="Georgia" w:hAnsi="Georgia"/>
          <w:b/>
          <w:sz w:val="16"/>
          <w:szCs w:val="16"/>
        </w:rPr>
        <w:t>Zeits</w:t>
      </w:r>
      <w:proofErr w:type="spellEnd"/>
      <w:r w:rsidRPr="002403C7">
        <w:rPr>
          <w:rFonts w:ascii="Georgia" w:hAnsi="Georgia"/>
          <w:b/>
          <w:sz w:val="16"/>
          <w:szCs w:val="16"/>
        </w:rPr>
        <w:t>, Admin Assistant)</w:t>
      </w:r>
    </w:p>
    <w:p w:rsidR="00F109B9" w:rsidRDefault="00041F3D" w:rsidP="00041F3D">
      <w:pPr>
        <w:ind w:right="684"/>
        <w:rPr>
          <w:rFonts w:ascii="Georgia" w:hAnsi="Georgia"/>
        </w:rPr>
      </w:pPr>
      <w:r>
        <w:rPr>
          <w:rFonts w:ascii="Georgia" w:hAnsi="Georgia"/>
          <w:b/>
          <w:sz w:val="16"/>
          <w:szCs w:val="16"/>
        </w:rPr>
        <w:t>2</w:t>
      </w:r>
      <w:r w:rsidR="002403C7">
        <w:rPr>
          <w:rFonts w:ascii="Georgia" w:hAnsi="Georgia"/>
          <w:b/>
          <w:sz w:val="16"/>
          <w:szCs w:val="16"/>
        </w:rPr>
        <w:t>3</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37" w:rsidRDefault="009A3D37" w:rsidP="0008604B">
      <w:pPr>
        <w:spacing w:after="0" w:line="240" w:lineRule="auto"/>
      </w:pPr>
      <w:r>
        <w:separator/>
      </w:r>
    </w:p>
  </w:endnote>
  <w:endnote w:type="continuationSeparator" w:id="0">
    <w:p w:rsidR="009A3D37" w:rsidRDefault="009A3D37" w:rsidP="000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9D" w:rsidRDefault="002F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37" w:rsidRDefault="009A3D37" w:rsidP="0008604B">
      <w:pPr>
        <w:spacing w:after="0" w:line="240" w:lineRule="auto"/>
      </w:pPr>
      <w:r>
        <w:separator/>
      </w:r>
    </w:p>
  </w:footnote>
  <w:footnote w:type="continuationSeparator" w:id="0">
    <w:p w:rsidR="009A3D37" w:rsidRDefault="009A3D37" w:rsidP="000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F55BE7" w:rsidP="002F2D9D">
    <w:pPr>
      <w:tabs>
        <w:tab w:val="left" w:pos="1080"/>
      </w:tabs>
      <w:rPr>
        <w:rFonts w:ascii="Pythagoras" w:hAnsi="Pythagoras"/>
        <w:color w:val="0000FF"/>
        <w:sz w:val="48"/>
        <w:szCs w:val="48"/>
      </w:rPr>
    </w:pPr>
    <w:bookmarkStart w:id="0" w:name="_GoBack"/>
    <w:bookmarkEnd w:id="0"/>
    <w:r w:rsidRPr="00F55BE7">
      <w:rPr>
        <w:b/>
        <w:noProof/>
        <w:color w:val="0000CC"/>
      </w:rPr>
      <w:pict>
        <v:shape id="Freeform 23" o:spid="_x0000_s4099"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2706"/>
    <o:shapelayout v:ext="edit">
      <o:idmap v:ext="edit" data="4"/>
    </o:shapelayout>
  </w:hdrShapeDefaults>
  <w:footnotePr>
    <w:footnote w:id="-1"/>
    <w:footnote w:id="0"/>
  </w:footnotePr>
  <w:endnotePr>
    <w:endnote w:id="-1"/>
    <w:endnote w:id="0"/>
  </w:endnotePr>
  <w:compat/>
  <w:rsids>
    <w:rsidRoot w:val="0008604B"/>
    <w:rsid w:val="00010ED3"/>
    <w:rsid w:val="00041F3D"/>
    <w:rsid w:val="00043F55"/>
    <w:rsid w:val="00085355"/>
    <w:rsid w:val="0008604B"/>
    <w:rsid w:val="00091E2E"/>
    <w:rsid w:val="000E0084"/>
    <w:rsid w:val="000F52A5"/>
    <w:rsid w:val="00113D42"/>
    <w:rsid w:val="001372BA"/>
    <w:rsid w:val="00154EEE"/>
    <w:rsid w:val="00163176"/>
    <w:rsid w:val="001A0636"/>
    <w:rsid w:val="001A7A39"/>
    <w:rsid w:val="001D1A23"/>
    <w:rsid w:val="001F24EB"/>
    <w:rsid w:val="001F5F12"/>
    <w:rsid w:val="00236614"/>
    <w:rsid w:val="002403C7"/>
    <w:rsid w:val="002461B1"/>
    <w:rsid w:val="00265E6A"/>
    <w:rsid w:val="002663C4"/>
    <w:rsid w:val="00267327"/>
    <w:rsid w:val="0027073D"/>
    <w:rsid w:val="002F2D9D"/>
    <w:rsid w:val="00316D1B"/>
    <w:rsid w:val="003723D1"/>
    <w:rsid w:val="00375B2E"/>
    <w:rsid w:val="00376DDB"/>
    <w:rsid w:val="003776ED"/>
    <w:rsid w:val="003826E7"/>
    <w:rsid w:val="003C2196"/>
    <w:rsid w:val="003F117F"/>
    <w:rsid w:val="003F2C1A"/>
    <w:rsid w:val="004434F1"/>
    <w:rsid w:val="00471FC8"/>
    <w:rsid w:val="004734A4"/>
    <w:rsid w:val="00494499"/>
    <w:rsid w:val="00533747"/>
    <w:rsid w:val="0058487B"/>
    <w:rsid w:val="00592157"/>
    <w:rsid w:val="00594024"/>
    <w:rsid w:val="005C563E"/>
    <w:rsid w:val="005E62D4"/>
    <w:rsid w:val="006025D7"/>
    <w:rsid w:val="00612525"/>
    <w:rsid w:val="00615279"/>
    <w:rsid w:val="00623346"/>
    <w:rsid w:val="006538B0"/>
    <w:rsid w:val="00663C86"/>
    <w:rsid w:val="0067063A"/>
    <w:rsid w:val="00683079"/>
    <w:rsid w:val="006A3F73"/>
    <w:rsid w:val="006B56AE"/>
    <w:rsid w:val="006E704D"/>
    <w:rsid w:val="0075326A"/>
    <w:rsid w:val="007760A8"/>
    <w:rsid w:val="007926F5"/>
    <w:rsid w:val="007D6FD9"/>
    <w:rsid w:val="007E4DBC"/>
    <w:rsid w:val="007E7412"/>
    <w:rsid w:val="007F2752"/>
    <w:rsid w:val="00823867"/>
    <w:rsid w:val="00845001"/>
    <w:rsid w:val="00890D39"/>
    <w:rsid w:val="008A0CAE"/>
    <w:rsid w:val="008C3D00"/>
    <w:rsid w:val="008E09BC"/>
    <w:rsid w:val="00917470"/>
    <w:rsid w:val="009663A7"/>
    <w:rsid w:val="00967D02"/>
    <w:rsid w:val="00972BE3"/>
    <w:rsid w:val="00987780"/>
    <w:rsid w:val="009A3D37"/>
    <w:rsid w:val="009D7AAE"/>
    <w:rsid w:val="00A307D7"/>
    <w:rsid w:val="00A36614"/>
    <w:rsid w:val="00A36AB0"/>
    <w:rsid w:val="00A57451"/>
    <w:rsid w:val="00A605F8"/>
    <w:rsid w:val="00A76746"/>
    <w:rsid w:val="00AB119C"/>
    <w:rsid w:val="00AB490F"/>
    <w:rsid w:val="00AE5D74"/>
    <w:rsid w:val="00B15C49"/>
    <w:rsid w:val="00B3633B"/>
    <w:rsid w:val="00B3652B"/>
    <w:rsid w:val="00B55F92"/>
    <w:rsid w:val="00B650DF"/>
    <w:rsid w:val="00BB4C91"/>
    <w:rsid w:val="00BB5205"/>
    <w:rsid w:val="00BD7403"/>
    <w:rsid w:val="00C16D72"/>
    <w:rsid w:val="00C21925"/>
    <w:rsid w:val="00C240CC"/>
    <w:rsid w:val="00C86861"/>
    <w:rsid w:val="00CA2114"/>
    <w:rsid w:val="00CA37CA"/>
    <w:rsid w:val="00CB396B"/>
    <w:rsid w:val="00CE0E78"/>
    <w:rsid w:val="00D002AF"/>
    <w:rsid w:val="00D32264"/>
    <w:rsid w:val="00D64878"/>
    <w:rsid w:val="00E65D1F"/>
    <w:rsid w:val="00E84707"/>
    <w:rsid w:val="00E97F47"/>
    <w:rsid w:val="00ED3A26"/>
    <w:rsid w:val="00ED6A6D"/>
    <w:rsid w:val="00EE337C"/>
    <w:rsid w:val="00EE40B0"/>
    <w:rsid w:val="00EF0201"/>
    <w:rsid w:val="00F109B9"/>
    <w:rsid w:val="00F55BE7"/>
    <w:rsid w:val="00F6753D"/>
    <w:rsid w:val="00F869BE"/>
    <w:rsid w:val="00FC08C3"/>
    <w:rsid w:val="00FD2DC3"/>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321-E6A3-4AEF-9115-E02808D0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cp:lastModifiedBy>
  <cp:revision>22</cp:revision>
  <cp:lastPrinted>2016-12-12T20:45:00Z</cp:lastPrinted>
  <dcterms:created xsi:type="dcterms:W3CDTF">2016-12-19T18:32:00Z</dcterms:created>
  <dcterms:modified xsi:type="dcterms:W3CDTF">2017-01-17T20:46:00Z</dcterms:modified>
</cp:coreProperties>
</file>